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中学生职业素养与职业生涯发展</w:t>
            </w:r>
          </w:p>
          <w:p>
            <w:pPr>
              <w:pStyle w:val="6"/>
              <w:ind w:left="1213" w:hanging="1208" w:hangingChars="400"/>
              <w:jc w:val="both"/>
            </w:pPr>
            <w:r>
              <w:rPr>
                <w:rFonts w:hint="eastAsia"/>
              </w:rPr>
              <w:t>规划测评平台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ascii="仿宋_GB2312" w:cs="楷体_GB2312"/>
          <w:b/>
          <w:bCs/>
          <w:sz w:val="24"/>
          <w:u w:val="single"/>
        </w:rPr>
        <w:t>中学生职业素养与职业生涯发展规划测评平台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（一）中学生职业素养发展测评系统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（二）中学生职业生涯发展规划测评系统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1、中学生职业生涯发展规划决策动因测评子系统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2、中学生职业发展规划综合测评子系统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3、中学生职业发展专项测评子系统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（三）中学生职业发展启蒙学堂系统</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
          <w:bCs w:val="0"/>
          <w:color w:val="C00000"/>
          <w:sz w:val="24"/>
          <w:szCs w:val="24"/>
          <w:lang w:val="en-US" w:eastAsia="zh-CN"/>
        </w:rPr>
        <w:t>实训课程中的视频课件由用户自己制作上传。</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1、装备制造业职业启蒙学堂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2、软件互联网行业职业启蒙学堂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3、跨境电商行业职业启蒙学堂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4、广告传媒业职业启蒙学堂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5、银行金融业职业启蒙学堂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6、保险典当业职业启蒙学堂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7、证券期货业职业启蒙学堂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8、电力行业职业启蒙学堂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9、建筑地产业职业启蒙学堂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10、矿产采掘业职业启蒙学堂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11、冶金行业职业启蒙学堂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12、化工行业职业启蒙学堂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13、物流运输业职业启蒙学堂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14、邮政物流业职业启蒙学堂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15、铁路轨道行业职业启蒙学堂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16、流通零售业职业启蒙学堂</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1、中学生职业素养发展WEB-APP测评系统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2、中学生职业生涯发展规划WEB-APP测评系统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3</w:t>
      </w:r>
      <w:r>
        <w:rPr>
          <w:rFonts w:hint="eastAsia" w:ascii="黑体" w:hAnsi="黑体" w:eastAsia="黑体"/>
          <w:b/>
          <w:sz w:val="24"/>
          <w:szCs w:val="24"/>
        </w:rPr>
        <w:t>、中学生心理素质WEB-APP测评系统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4</w:t>
      </w:r>
      <w:r>
        <w:rPr>
          <w:rFonts w:hint="eastAsia" w:ascii="黑体" w:hAnsi="黑体" w:eastAsia="黑体"/>
          <w:b/>
          <w:sz w:val="24"/>
          <w:szCs w:val="24"/>
        </w:rPr>
        <w:t>、中学生心理特征与情绪评定WEB-APP系统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5</w:t>
      </w:r>
      <w:r>
        <w:rPr>
          <w:rFonts w:hint="eastAsia" w:ascii="黑体" w:hAnsi="黑体" w:eastAsia="黑体"/>
          <w:b/>
          <w:sz w:val="24"/>
          <w:szCs w:val="24"/>
        </w:rPr>
        <w:t>、中学生性格与行为能力WEB-APP测评系统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6</w:t>
      </w:r>
      <w:r>
        <w:rPr>
          <w:rFonts w:hint="eastAsia" w:ascii="黑体" w:hAnsi="黑体" w:eastAsia="黑体"/>
          <w:b/>
          <w:sz w:val="24"/>
          <w:szCs w:val="24"/>
        </w:rPr>
        <w:t>、中学生身心健康生活质量评定WEB-APP系统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7</w:t>
      </w:r>
      <w:r>
        <w:rPr>
          <w:rFonts w:hint="eastAsia" w:ascii="黑体" w:hAnsi="黑体" w:eastAsia="黑体"/>
          <w:b/>
          <w:sz w:val="24"/>
          <w:szCs w:val="24"/>
        </w:rPr>
        <w:t>、中学生心理亚健康WEB-APP测评系统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8</w:t>
      </w:r>
      <w:r>
        <w:rPr>
          <w:rFonts w:hint="eastAsia" w:ascii="黑体" w:hAnsi="黑体" w:eastAsia="黑体"/>
          <w:b/>
          <w:sz w:val="24"/>
          <w:szCs w:val="24"/>
        </w:rPr>
        <w:t>、家庭环境与亲子关系WEB-APP测评系统</w:t>
      </w:r>
    </w:p>
    <w:p>
      <w:pPr>
        <w:pStyle w:val="7"/>
        <w:spacing w:line="360" w:lineRule="auto"/>
        <w:ind w:firstLine="666" w:firstLineChars="300"/>
        <w:outlineLvl w:val="0"/>
        <w:rPr>
          <w:rFonts w:ascii="黑体" w:hAnsi="黑体" w:eastAsia="黑体"/>
          <w:b/>
          <w:sz w:val="24"/>
        </w:rPr>
      </w:pPr>
      <w:r>
        <w:rPr>
          <w:rFonts w:hint="eastAsia" w:ascii="黑体" w:hAnsi="宋体" w:eastAsia="黑体"/>
          <w:b/>
          <w:sz w:val="24"/>
        </w:rPr>
        <w:t>（十一）测评管理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1、该项目的技术服务费用报价为: 人民币：</w:t>
      </w:r>
      <w:r>
        <w:rPr>
          <w:rFonts w:hint="eastAsia"/>
          <w:sz w:val="24"/>
          <w:lang w:val="en-US" w:eastAsia="zh-CN"/>
        </w:rPr>
        <w:t>捌仟捌佰</w:t>
      </w:r>
      <w:r>
        <w:rPr>
          <w:rFonts w:hint="eastAsia"/>
          <w:sz w:val="24"/>
        </w:rPr>
        <w:t>元/年整 （￥</w:t>
      </w:r>
      <w:r>
        <w:rPr>
          <w:rFonts w:hint="eastAsia"/>
          <w:sz w:val="24"/>
          <w:lang w:val="en-US" w:eastAsia="zh-CN"/>
        </w:rPr>
        <w:t>8</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捌仟捌佰</w:t>
      </w:r>
      <w:r>
        <w:rPr>
          <w:rFonts w:hint="eastAsia"/>
          <w:sz w:val="24"/>
        </w:rPr>
        <w:t>元整（￥</w:t>
      </w:r>
      <w:r>
        <w:rPr>
          <w:rFonts w:hint="eastAsia"/>
          <w:sz w:val="24"/>
          <w:lang w:val="en-US" w:eastAsia="zh-CN"/>
        </w:rPr>
        <w:t>8</w:t>
      </w:r>
      <w:r>
        <w:rPr>
          <w:rFonts w:hint="eastAsia"/>
          <w:sz w:val="24"/>
        </w:rPr>
        <w:t>,</w:t>
      </w:r>
      <w:r>
        <w:rPr>
          <w:rFonts w:hint="eastAsia"/>
          <w:sz w:val="24"/>
          <w:lang w:val="en-US" w:eastAsia="zh-CN"/>
        </w:rPr>
        <w:t>8</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r>
              <w:rPr>
                <w:rFonts w:hint="eastAsia" w:ascii="微软雅黑" w:hAnsi="微软雅黑" w:eastAsia="微软雅黑" w:cs="宋体"/>
                <w:b/>
                <w:color w:val="002060"/>
                <w:sz w:val="32"/>
                <w:szCs w:val="32"/>
              </w:rPr>
              <w:t>城通中学生职业素养与职业生涯发展规划测评平台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一、中学生职业素养发展测评系统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二、中学生职业生涯发展规划测评系统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三、中学生职业发展启蒙学堂系统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六、中学生性格与行为能力测评系统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七、中学生心理亚健康测评系统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八、中学生身心健康与生活质量评定系统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九、家庭环境与亲子关系测评系统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十一、测评管理</w:t>
            </w:r>
          </w:p>
          <w:p>
            <w:pPr>
              <w:ind w:firstLine="444" w:firstLineChars="200"/>
              <w:rPr>
                <w:rFonts w:ascii="黑体" w:hAnsi="黑体" w:eastAsia="黑体" w:cs="宋体"/>
                <w:sz w:val="24"/>
              </w:rPr>
            </w:pPr>
            <w:r>
              <w:rPr>
                <w:rFonts w:hint="eastAsia" w:ascii="黑体" w:hAnsi="黑体" w:eastAsia="黑体" w:cs="宋体"/>
                <w:color w:val="002060"/>
                <w:sz w:val="24"/>
              </w:rPr>
              <w:t>十二、系统管理</w:t>
            </w:r>
            <w:r>
              <w:rPr>
                <w:rFonts w:hint="eastAsia" w:ascii="黑体" w:hAnsi="黑体" w:eastAsia="黑体" w:cs="宋体"/>
                <w:color w:val="002060"/>
                <w:sz w:val="24"/>
              </w:rPr>
              <w:tab/>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（一）中学生职业素养发展测评</w:t>
            </w:r>
          </w:p>
          <w:p>
            <w:pPr>
              <w:ind w:firstLine="444" w:firstLineChars="200"/>
              <w:rPr>
                <w:bCs/>
                <w:sz w:val="24"/>
              </w:rPr>
            </w:pPr>
            <w:r>
              <w:rPr>
                <w:rFonts w:hint="eastAsia"/>
                <w:bCs/>
                <w:sz w:val="24"/>
              </w:rPr>
              <w:t>1、综合素质测评矩阵</w:t>
            </w:r>
          </w:p>
          <w:p>
            <w:pPr>
              <w:ind w:firstLine="444" w:firstLineChars="200"/>
              <w:rPr>
                <w:bCs/>
                <w:sz w:val="24"/>
              </w:rPr>
            </w:pPr>
            <w:r>
              <w:rPr>
                <w:rFonts w:hint="eastAsia"/>
                <w:bCs/>
                <w:sz w:val="24"/>
              </w:rPr>
              <w:t>2、职业素养测评矩阵</w:t>
            </w:r>
          </w:p>
          <w:p>
            <w:pPr>
              <w:ind w:firstLine="444" w:firstLineChars="200"/>
              <w:rPr>
                <w:rFonts w:ascii="宋体" w:hAnsi="宋体" w:cs="宋体"/>
                <w:szCs w:val="21"/>
              </w:rPr>
            </w:pPr>
            <w:r>
              <w:rPr>
                <w:rFonts w:hint="eastAsia"/>
                <w:bCs/>
                <w:sz w:val="24"/>
              </w:rPr>
              <w:t>3、职业潜能测评矩阵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宋体" w:eastAsia="黑体"/>
                <w:b/>
                <w:sz w:val="24"/>
              </w:rPr>
            </w:pPr>
            <w:r>
              <w:rPr>
                <w:rFonts w:hint="eastAsia" w:ascii="黑体" w:hAnsi="宋体" w:eastAsia="黑体"/>
                <w:b/>
                <w:sz w:val="24"/>
              </w:rPr>
              <w:t>中学生</w:t>
            </w:r>
          </w:p>
          <w:p>
            <w:pPr>
              <w:jc w:val="center"/>
              <w:rPr>
                <w:rFonts w:ascii="黑体" w:hAnsi="宋体" w:eastAsia="黑体"/>
                <w:b/>
                <w:sz w:val="24"/>
              </w:rPr>
            </w:pPr>
            <w:r>
              <w:rPr>
                <w:rFonts w:hint="eastAsia" w:ascii="黑体" w:hAnsi="宋体" w:eastAsia="黑体"/>
                <w:b/>
                <w:sz w:val="24"/>
              </w:rPr>
              <w:t>职业</w:t>
            </w:r>
          </w:p>
          <w:p>
            <w:pPr>
              <w:jc w:val="center"/>
              <w:rPr>
                <w:rFonts w:ascii="黑体" w:hAnsi="宋体" w:eastAsia="黑体"/>
                <w:b/>
                <w:sz w:val="24"/>
              </w:rPr>
            </w:pPr>
            <w:r>
              <w:rPr>
                <w:rFonts w:hint="eastAsia" w:ascii="黑体" w:hAnsi="宋体" w:eastAsia="黑体"/>
                <w:b/>
                <w:sz w:val="24"/>
              </w:rPr>
              <w:t>生涯</w:t>
            </w:r>
          </w:p>
          <w:p>
            <w:pPr>
              <w:jc w:val="center"/>
              <w:rPr>
                <w:rFonts w:ascii="黑体" w:hAnsi="宋体" w:eastAsia="黑体"/>
                <w:b/>
                <w:sz w:val="24"/>
              </w:rPr>
            </w:pPr>
            <w:r>
              <w:rPr>
                <w:rFonts w:hint="eastAsia" w:ascii="黑体" w:hAnsi="宋体" w:eastAsia="黑体"/>
                <w:b/>
                <w:sz w:val="24"/>
              </w:rPr>
              <w:t>发展</w:t>
            </w:r>
          </w:p>
          <w:p>
            <w:pPr>
              <w:jc w:val="center"/>
              <w:rPr>
                <w:rFonts w:ascii="黑体" w:hAnsi="宋体" w:eastAsia="黑体"/>
                <w:b/>
                <w:sz w:val="24"/>
              </w:rPr>
            </w:pPr>
            <w:r>
              <w:rPr>
                <w:rFonts w:hint="eastAsia" w:ascii="黑体" w:hAnsi="宋体" w:eastAsia="黑体"/>
                <w:b/>
                <w:sz w:val="24"/>
              </w:rPr>
              <w:t>规划</w:t>
            </w:r>
          </w:p>
          <w:p>
            <w:pPr>
              <w:jc w:val="center"/>
              <w:rPr>
                <w:rFonts w:ascii="黑体" w:hAnsi="宋体" w:eastAsia="黑体"/>
                <w:b/>
                <w:sz w:val="24"/>
              </w:rPr>
            </w:pPr>
            <w:r>
              <w:rPr>
                <w:rFonts w:hint="eastAsia" w:ascii="黑体" w:hAnsi="宋体" w:eastAsia="黑体"/>
                <w:b/>
                <w:sz w:val="24"/>
              </w:rPr>
              <w:t>测评</w:t>
            </w:r>
          </w:p>
          <w:p>
            <w:pPr>
              <w:jc w:val="center"/>
              <w:rPr>
                <w:rFonts w:ascii="黑体" w:hAnsi="黑体" w:eastAsia="黑体" w:cs="宋体"/>
                <w:b/>
                <w:sz w:val="24"/>
              </w:rPr>
            </w:pPr>
            <w:r>
              <w:rPr>
                <w:rFonts w:hint="eastAsia" w:ascii="黑体" w:hAnsi="宋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（一）中学生职业生涯发展规划决策动因测评</w:t>
            </w:r>
          </w:p>
          <w:p>
            <w:pPr>
              <w:ind w:firstLine="444" w:firstLineChars="200"/>
              <w:rPr>
                <w:bCs/>
                <w:sz w:val="24"/>
              </w:rPr>
            </w:pPr>
            <w:r>
              <w:rPr>
                <w:rFonts w:hint="eastAsia"/>
                <w:bCs/>
                <w:sz w:val="24"/>
              </w:rPr>
              <w:t>1、经济收入维度测评</w:t>
            </w:r>
          </w:p>
          <w:p>
            <w:pPr>
              <w:ind w:firstLine="444" w:firstLineChars="200"/>
              <w:rPr>
                <w:bCs/>
                <w:sz w:val="24"/>
              </w:rPr>
            </w:pPr>
            <w:r>
              <w:rPr>
                <w:rFonts w:hint="eastAsia"/>
                <w:bCs/>
                <w:sz w:val="24"/>
              </w:rPr>
              <w:t>2、工作环境维度测评</w:t>
            </w:r>
          </w:p>
          <w:p>
            <w:pPr>
              <w:ind w:firstLine="444" w:firstLineChars="200"/>
              <w:rPr>
                <w:bCs/>
                <w:sz w:val="24"/>
              </w:rPr>
            </w:pPr>
            <w:r>
              <w:rPr>
                <w:rFonts w:hint="eastAsia"/>
                <w:bCs/>
                <w:sz w:val="24"/>
              </w:rPr>
              <w:t>3、职业发展维度测评</w:t>
            </w:r>
          </w:p>
          <w:p>
            <w:pPr>
              <w:ind w:firstLine="444" w:firstLineChars="200"/>
              <w:rPr>
                <w:bCs/>
                <w:sz w:val="24"/>
              </w:rPr>
            </w:pPr>
            <w:r>
              <w:rPr>
                <w:rFonts w:hint="eastAsia"/>
                <w:bCs/>
                <w:sz w:val="24"/>
              </w:rPr>
              <w:t>4、价值实现维度测评</w:t>
            </w:r>
          </w:p>
          <w:p>
            <w:pPr>
              <w:ind w:firstLine="444" w:firstLineChars="200"/>
              <w:rPr>
                <w:bCs/>
                <w:sz w:val="24"/>
              </w:rPr>
            </w:pPr>
            <w:r>
              <w:rPr>
                <w:rFonts w:hint="eastAsia"/>
                <w:bCs/>
                <w:sz w:val="24"/>
              </w:rPr>
              <w:t>5、家庭生活维度测评</w:t>
            </w:r>
          </w:p>
          <w:p>
            <w:pPr>
              <w:spacing w:before="183" w:beforeLines="50" w:after="183" w:afterLines="50"/>
              <w:rPr>
                <w:rFonts w:ascii="微软雅黑" w:hAnsi="微软雅黑" w:eastAsia="微软雅黑" w:cs="宋体"/>
                <w:sz w:val="24"/>
              </w:rPr>
            </w:pPr>
            <w:r>
              <w:rPr>
                <w:rFonts w:hint="eastAsia" w:ascii="黑体" w:hAnsi="黑体" w:eastAsia="黑体" w:cs="宋体"/>
                <w:sz w:val="24"/>
              </w:rPr>
              <w:t>（二）职业发展规划综合测评</w:t>
            </w:r>
          </w:p>
          <w:p>
            <w:pPr>
              <w:ind w:firstLine="444" w:firstLineChars="200"/>
              <w:rPr>
                <w:rFonts w:hint="eastAsia" w:eastAsia="宋体"/>
                <w:bCs/>
                <w:sz w:val="24"/>
                <w:lang w:val="en-US" w:eastAsia="zh-CN"/>
              </w:rPr>
            </w:pPr>
            <w:r>
              <w:rPr>
                <w:rFonts w:hint="eastAsia"/>
                <w:bCs/>
                <w:sz w:val="24"/>
                <w:lang w:val="en-US" w:eastAsia="zh-CN"/>
              </w:rPr>
              <w:t>包含</w:t>
            </w:r>
          </w:p>
          <w:p>
            <w:pPr>
              <w:ind w:firstLine="444" w:firstLineChars="200"/>
              <w:rPr>
                <w:bCs/>
                <w:sz w:val="24"/>
              </w:rPr>
            </w:pPr>
            <w:r>
              <w:rPr>
                <w:rFonts w:hint="eastAsia"/>
                <w:bCs/>
                <w:sz w:val="24"/>
              </w:rPr>
              <w:t>1、中学生职业性格综合测评</w:t>
            </w:r>
          </w:p>
          <w:p>
            <w:pPr>
              <w:ind w:firstLine="444" w:firstLineChars="200"/>
              <w:rPr>
                <w:bCs/>
                <w:sz w:val="24"/>
              </w:rPr>
            </w:pPr>
            <w:r>
              <w:rPr>
                <w:rFonts w:hint="eastAsia"/>
                <w:bCs/>
                <w:sz w:val="24"/>
              </w:rPr>
              <w:t>2、中学生职业发展倾向</w:t>
            </w:r>
            <w:r>
              <w:rPr>
                <w:rFonts w:hint="eastAsia"/>
                <w:bCs/>
                <w:sz w:val="24"/>
                <w:lang w:val="en-US" w:eastAsia="zh-CN"/>
              </w:rPr>
              <w:t>与</w:t>
            </w:r>
            <w:r>
              <w:rPr>
                <w:rFonts w:hint="eastAsia"/>
                <w:bCs/>
                <w:sz w:val="24"/>
              </w:rPr>
              <w:t>职业定位综合测评</w:t>
            </w:r>
          </w:p>
          <w:p>
            <w:pPr>
              <w:spacing w:before="183" w:beforeLines="50" w:after="183" w:afterLines="50"/>
              <w:rPr>
                <w:rFonts w:ascii="黑体" w:hAnsi="黑体" w:eastAsia="黑体" w:cs="宋体"/>
                <w:sz w:val="24"/>
              </w:rPr>
            </w:pPr>
            <w:r>
              <w:rPr>
                <w:rFonts w:hint="eastAsia" w:ascii="黑体" w:hAnsi="黑体" w:eastAsia="黑体" w:cs="宋体"/>
                <w:sz w:val="24"/>
              </w:rPr>
              <w:t>（三）职业发展专项测评</w:t>
            </w:r>
          </w:p>
          <w:p>
            <w:pPr>
              <w:ind w:firstLine="444" w:firstLineChars="200"/>
              <w:rPr>
                <w:bCs/>
                <w:sz w:val="24"/>
              </w:rPr>
            </w:pPr>
            <w:r>
              <w:rPr>
                <w:rFonts w:hint="eastAsia"/>
                <w:bCs/>
                <w:sz w:val="24"/>
              </w:rPr>
              <w:t>1、中学生职业性格测评</w:t>
            </w:r>
          </w:p>
          <w:p>
            <w:pPr>
              <w:ind w:firstLine="444" w:firstLineChars="200"/>
              <w:rPr>
                <w:bCs/>
                <w:sz w:val="24"/>
              </w:rPr>
            </w:pPr>
            <w:r>
              <w:rPr>
                <w:rFonts w:hint="eastAsia"/>
                <w:bCs/>
                <w:sz w:val="24"/>
              </w:rPr>
              <w:t>2、中学生职业人格测评</w:t>
            </w:r>
          </w:p>
          <w:p>
            <w:pPr>
              <w:ind w:firstLine="444" w:firstLineChars="200"/>
              <w:rPr>
                <w:bCs/>
                <w:sz w:val="24"/>
              </w:rPr>
            </w:pPr>
            <w:r>
              <w:rPr>
                <w:rFonts w:hint="eastAsia"/>
                <w:bCs/>
                <w:sz w:val="24"/>
              </w:rPr>
              <w:t>3、中学生职业兴趣与发展测评</w:t>
            </w:r>
          </w:p>
          <w:p>
            <w:pPr>
              <w:ind w:firstLine="444" w:firstLineChars="200"/>
              <w:rPr>
                <w:bCs/>
                <w:sz w:val="24"/>
              </w:rPr>
            </w:pPr>
            <w:r>
              <w:rPr>
                <w:rFonts w:hint="eastAsia"/>
                <w:bCs/>
                <w:sz w:val="24"/>
              </w:rPr>
              <w:t>4、中学生职业适应能力测评</w:t>
            </w:r>
          </w:p>
          <w:p>
            <w:pPr>
              <w:ind w:firstLine="444" w:firstLineChars="200"/>
              <w:rPr>
                <w:bCs/>
                <w:sz w:val="24"/>
              </w:rPr>
            </w:pPr>
            <w:r>
              <w:rPr>
                <w:rFonts w:hint="eastAsia"/>
                <w:bCs/>
                <w:sz w:val="24"/>
              </w:rPr>
              <w:t>5、中学生职业品质测评</w:t>
            </w:r>
          </w:p>
          <w:p>
            <w:pPr>
              <w:ind w:firstLine="444" w:firstLineChars="200"/>
              <w:rPr>
                <w:bCs/>
                <w:sz w:val="24"/>
              </w:rPr>
            </w:pPr>
            <w:r>
              <w:rPr>
                <w:rFonts w:hint="eastAsia"/>
                <w:bCs/>
                <w:sz w:val="24"/>
              </w:rPr>
              <w:t>6、中学生职业敏感度测评</w:t>
            </w:r>
          </w:p>
          <w:p>
            <w:pPr>
              <w:ind w:firstLine="444" w:firstLineChars="200"/>
              <w:rPr>
                <w:bCs/>
                <w:sz w:val="24"/>
              </w:rPr>
            </w:pPr>
            <w:r>
              <w:rPr>
                <w:rFonts w:hint="eastAsia"/>
                <w:bCs/>
                <w:sz w:val="24"/>
              </w:rPr>
              <w:t>7、中学生职业发展能力测评</w:t>
            </w:r>
          </w:p>
          <w:p>
            <w:pPr>
              <w:ind w:firstLine="444" w:firstLineChars="200"/>
              <w:rPr>
                <w:bCs/>
                <w:sz w:val="24"/>
              </w:rPr>
            </w:pPr>
            <w:r>
              <w:rPr>
                <w:rFonts w:hint="eastAsia"/>
                <w:bCs/>
                <w:sz w:val="24"/>
              </w:rPr>
              <w:t>8、中学生职业价值观测评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启蒙</w:t>
            </w:r>
          </w:p>
          <w:p>
            <w:pPr>
              <w:jc w:val="center"/>
              <w:rPr>
                <w:rFonts w:ascii="黑体" w:hAnsi="黑体" w:eastAsia="黑体" w:cs="宋体"/>
                <w:b/>
                <w:sz w:val="24"/>
              </w:rPr>
            </w:pPr>
            <w:r>
              <w:rPr>
                <w:rFonts w:hint="eastAsia" w:ascii="黑体" w:hAnsi="黑体" w:eastAsia="黑体" w:cs="宋体"/>
                <w:b/>
                <w:sz w:val="24"/>
              </w:rPr>
              <w:t>学堂</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ind w:firstLine="444" w:firstLineChars="200"/>
              <w:rPr>
                <w:bCs/>
                <w:sz w:val="24"/>
              </w:rPr>
            </w:pPr>
            <w:r>
              <w:rPr>
                <w:rFonts w:hint="eastAsia"/>
                <w:bCs/>
                <w:sz w:val="24"/>
              </w:rPr>
              <w:t>1、装备制造业职业启蒙学堂</w:t>
            </w:r>
          </w:p>
          <w:p>
            <w:pPr>
              <w:ind w:firstLine="444" w:firstLineChars="200"/>
              <w:rPr>
                <w:bCs/>
                <w:sz w:val="24"/>
              </w:rPr>
            </w:pPr>
            <w:r>
              <w:rPr>
                <w:rFonts w:hint="eastAsia"/>
                <w:bCs/>
                <w:sz w:val="24"/>
              </w:rPr>
              <w:t>2、软件互联网行业职业启蒙学堂</w:t>
            </w:r>
          </w:p>
          <w:p>
            <w:pPr>
              <w:ind w:firstLine="444" w:firstLineChars="200"/>
              <w:rPr>
                <w:bCs/>
                <w:sz w:val="24"/>
              </w:rPr>
            </w:pPr>
            <w:r>
              <w:rPr>
                <w:rFonts w:hint="eastAsia"/>
                <w:bCs/>
                <w:sz w:val="24"/>
              </w:rPr>
              <w:t>3、跨境电商行业职业启蒙学堂</w:t>
            </w:r>
          </w:p>
          <w:p>
            <w:pPr>
              <w:ind w:firstLine="444" w:firstLineChars="200"/>
              <w:rPr>
                <w:bCs/>
                <w:sz w:val="24"/>
              </w:rPr>
            </w:pPr>
            <w:r>
              <w:rPr>
                <w:rFonts w:hint="eastAsia"/>
                <w:bCs/>
                <w:sz w:val="24"/>
              </w:rPr>
              <w:t>4、广告传媒业职业启蒙学堂</w:t>
            </w:r>
          </w:p>
          <w:p>
            <w:pPr>
              <w:ind w:firstLine="444" w:firstLineChars="200"/>
              <w:rPr>
                <w:bCs/>
                <w:sz w:val="24"/>
              </w:rPr>
            </w:pPr>
            <w:r>
              <w:rPr>
                <w:rFonts w:hint="eastAsia"/>
                <w:bCs/>
                <w:sz w:val="24"/>
              </w:rPr>
              <w:t>5、银行金融业职业启蒙学堂</w:t>
            </w:r>
          </w:p>
          <w:p>
            <w:pPr>
              <w:ind w:firstLine="444" w:firstLineChars="200"/>
              <w:rPr>
                <w:bCs/>
                <w:sz w:val="24"/>
              </w:rPr>
            </w:pPr>
            <w:r>
              <w:rPr>
                <w:rFonts w:hint="eastAsia"/>
                <w:bCs/>
                <w:sz w:val="24"/>
              </w:rPr>
              <w:t>6、保险典当业职业启蒙学堂</w:t>
            </w:r>
          </w:p>
          <w:p>
            <w:pPr>
              <w:ind w:firstLine="444" w:firstLineChars="200"/>
              <w:rPr>
                <w:bCs/>
                <w:sz w:val="24"/>
              </w:rPr>
            </w:pPr>
            <w:r>
              <w:rPr>
                <w:rFonts w:hint="eastAsia"/>
                <w:bCs/>
                <w:sz w:val="24"/>
              </w:rPr>
              <w:t>7、证券期货业职业启蒙学堂</w:t>
            </w:r>
          </w:p>
          <w:p>
            <w:pPr>
              <w:ind w:firstLine="444" w:firstLineChars="200"/>
              <w:rPr>
                <w:bCs/>
                <w:sz w:val="24"/>
              </w:rPr>
            </w:pPr>
            <w:r>
              <w:rPr>
                <w:rFonts w:hint="eastAsia"/>
                <w:bCs/>
                <w:sz w:val="24"/>
              </w:rPr>
              <w:t>8、电力行业职业启蒙学堂</w:t>
            </w:r>
          </w:p>
          <w:p>
            <w:pPr>
              <w:ind w:firstLine="444" w:firstLineChars="200"/>
              <w:rPr>
                <w:bCs/>
                <w:sz w:val="24"/>
              </w:rPr>
            </w:pPr>
            <w:r>
              <w:rPr>
                <w:rFonts w:hint="eastAsia"/>
                <w:bCs/>
                <w:sz w:val="24"/>
              </w:rPr>
              <w:t>9、建筑地产业职业启蒙学堂</w:t>
            </w:r>
          </w:p>
          <w:p>
            <w:pPr>
              <w:ind w:firstLine="444" w:firstLineChars="200"/>
              <w:rPr>
                <w:bCs/>
                <w:sz w:val="24"/>
              </w:rPr>
            </w:pPr>
            <w:r>
              <w:rPr>
                <w:rFonts w:hint="eastAsia"/>
                <w:bCs/>
                <w:sz w:val="24"/>
              </w:rPr>
              <w:t>10、矿产采掘业职业启蒙学堂</w:t>
            </w:r>
          </w:p>
          <w:p>
            <w:pPr>
              <w:ind w:firstLine="444" w:firstLineChars="200"/>
              <w:rPr>
                <w:bCs/>
                <w:sz w:val="24"/>
              </w:rPr>
            </w:pPr>
            <w:r>
              <w:rPr>
                <w:rFonts w:hint="eastAsia"/>
                <w:bCs/>
                <w:sz w:val="24"/>
              </w:rPr>
              <w:t>11、冶金行业职业启蒙学堂</w:t>
            </w:r>
          </w:p>
          <w:p>
            <w:pPr>
              <w:ind w:firstLine="444" w:firstLineChars="200"/>
              <w:rPr>
                <w:bCs/>
                <w:sz w:val="24"/>
              </w:rPr>
            </w:pPr>
            <w:r>
              <w:rPr>
                <w:rFonts w:hint="eastAsia"/>
                <w:bCs/>
                <w:sz w:val="24"/>
              </w:rPr>
              <w:t>12、化工行业职业启蒙学堂</w:t>
            </w:r>
          </w:p>
          <w:p>
            <w:pPr>
              <w:ind w:firstLine="444" w:firstLineChars="200"/>
              <w:rPr>
                <w:bCs/>
                <w:sz w:val="24"/>
              </w:rPr>
            </w:pPr>
            <w:r>
              <w:rPr>
                <w:rFonts w:hint="eastAsia"/>
                <w:bCs/>
                <w:sz w:val="24"/>
              </w:rPr>
              <w:t>13、物流运输业职业启蒙学堂</w:t>
            </w:r>
          </w:p>
          <w:p>
            <w:pPr>
              <w:ind w:firstLine="444" w:firstLineChars="200"/>
              <w:rPr>
                <w:bCs/>
                <w:sz w:val="24"/>
              </w:rPr>
            </w:pPr>
            <w:r>
              <w:rPr>
                <w:rFonts w:hint="eastAsia"/>
                <w:bCs/>
                <w:sz w:val="24"/>
              </w:rPr>
              <w:t>14、邮政物流业职业启蒙学堂</w:t>
            </w:r>
          </w:p>
          <w:p>
            <w:pPr>
              <w:ind w:firstLine="444" w:firstLineChars="200"/>
              <w:rPr>
                <w:bCs/>
                <w:sz w:val="24"/>
              </w:rPr>
            </w:pPr>
            <w:r>
              <w:rPr>
                <w:rFonts w:hint="eastAsia"/>
                <w:bCs/>
                <w:sz w:val="24"/>
              </w:rPr>
              <w:t>15、铁路轨道行业职业启蒙学堂</w:t>
            </w:r>
          </w:p>
          <w:p>
            <w:pPr>
              <w:ind w:firstLine="444" w:firstLineChars="200"/>
              <w:rPr>
                <w:bCs/>
                <w:sz w:val="24"/>
              </w:rPr>
            </w:pPr>
            <w:r>
              <w:rPr>
                <w:rFonts w:hint="eastAsia"/>
                <w:bCs/>
                <w:sz w:val="24"/>
              </w:rPr>
              <w:t>16、流通零售业职业启蒙学堂</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eastAsia="宋体" w:cs="宋体"/>
                <w:sz w:val="20"/>
                <w:lang w:val="en-US" w:eastAsia="zh-CN"/>
              </w:rPr>
            </w:pPr>
            <w:r>
              <w:rPr>
                <w:rFonts w:hint="eastAsia" w:ascii="宋体" w:hAnsi="宋体" w:eastAsia="宋体" w:cs="宋体"/>
                <w:b/>
                <w:bCs/>
                <w:color w:val="C00000"/>
                <w:kern w:val="0"/>
                <w:sz w:val="24"/>
                <w:szCs w:val="24"/>
                <w:lang w:val="en-US" w:eastAsia="zh-CN"/>
              </w:rPr>
              <w:t>视频课件用户自己制作上传</w:t>
            </w:r>
            <w:bookmarkStart w:id="1" w:name="_GoBack"/>
            <w:bookmarkEnd w:id="1"/>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四、</w:t>
            </w:r>
          </w:p>
          <w:p>
            <w:pPr>
              <w:jc w:val="center"/>
              <w:rPr>
                <w:rFonts w:ascii="黑体" w:hAnsi="黑体" w:eastAsia="黑体"/>
                <w:b/>
                <w:sz w:val="24"/>
              </w:rPr>
            </w:pPr>
            <w:r>
              <w:rPr>
                <w:rFonts w:hint="eastAsia" w:ascii="黑体" w:hAnsi="黑体" w:eastAsia="黑体"/>
                <w:b/>
                <w:sz w:val="24"/>
              </w:rPr>
              <w:t>中学生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五、</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六、</w:t>
            </w:r>
          </w:p>
          <w:p>
            <w:pPr>
              <w:jc w:val="center"/>
              <w:rPr>
                <w:rFonts w:ascii="黑体" w:hAnsi="黑体" w:eastAsia="黑体" w:cs="宋体"/>
                <w:b/>
                <w:bCs/>
                <w:sz w:val="24"/>
              </w:rPr>
            </w:pPr>
            <w:r>
              <w:rPr>
                <w:rFonts w:hint="eastAsia" w:ascii="黑体" w:hAnsi="黑体" w:eastAsia="黑体" w:cs="宋体"/>
                <w:b/>
                <w:bCs/>
                <w:sz w:val="24"/>
              </w:rPr>
              <w:t>中学生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1"/>
              </w:numPr>
              <w:ind w:firstLineChars="0"/>
              <w:jc w:val="left"/>
              <w:rPr>
                <w:bCs/>
                <w:sz w:val="24"/>
                <w:szCs w:val="24"/>
              </w:rPr>
            </w:pPr>
            <w:r>
              <w:rPr>
                <w:rFonts w:hint="eastAsia"/>
                <w:bCs/>
                <w:sz w:val="24"/>
                <w:szCs w:val="24"/>
              </w:rPr>
              <w:t>中学生个性发展诊证测评</w:t>
            </w:r>
          </w:p>
          <w:p>
            <w:pPr>
              <w:pStyle w:val="20"/>
              <w:widowControl/>
              <w:numPr>
                <w:ilvl w:val="0"/>
                <w:numId w:val="1"/>
              </w:numPr>
              <w:ind w:firstLineChars="0"/>
              <w:jc w:val="left"/>
              <w:rPr>
                <w:bCs/>
                <w:sz w:val="24"/>
                <w:szCs w:val="24"/>
              </w:rPr>
            </w:pPr>
            <w:r>
              <w:rPr>
                <w:rFonts w:hint="eastAsia"/>
                <w:bCs/>
                <w:sz w:val="24"/>
                <w:szCs w:val="24"/>
              </w:rPr>
              <w:t>中学生健康发展诊断测评</w:t>
            </w:r>
          </w:p>
          <w:p>
            <w:pPr>
              <w:pStyle w:val="20"/>
              <w:widowControl/>
              <w:numPr>
                <w:ilvl w:val="0"/>
                <w:numId w:val="1"/>
              </w:numPr>
              <w:ind w:firstLineChars="0"/>
              <w:jc w:val="left"/>
              <w:rPr>
                <w:bCs/>
                <w:sz w:val="24"/>
                <w:szCs w:val="24"/>
              </w:rPr>
            </w:pPr>
            <w:r>
              <w:rPr>
                <w:rFonts w:hint="eastAsia"/>
                <w:bCs/>
                <w:sz w:val="24"/>
                <w:szCs w:val="24"/>
              </w:rPr>
              <w:t>PSQI匹斯堡睡眠指数测量</w:t>
            </w:r>
          </w:p>
          <w:p>
            <w:pPr>
              <w:pStyle w:val="20"/>
              <w:widowControl/>
              <w:numPr>
                <w:ilvl w:val="0"/>
                <w:numId w:val="1"/>
              </w:numPr>
              <w:ind w:firstLineChars="0"/>
              <w:jc w:val="left"/>
              <w:rPr>
                <w:bCs/>
                <w:sz w:val="24"/>
                <w:szCs w:val="24"/>
              </w:rPr>
            </w:pPr>
            <w:r>
              <w:rPr>
                <w:rFonts w:hint="eastAsia"/>
                <w:bCs/>
                <w:sz w:val="24"/>
                <w:szCs w:val="24"/>
              </w:rPr>
              <w:t>WHOQOL生存质量测定量表</w:t>
            </w:r>
          </w:p>
          <w:p>
            <w:pPr>
              <w:pStyle w:val="20"/>
              <w:widowControl/>
              <w:numPr>
                <w:ilvl w:val="0"/>
                <w:numId w:val="1"/>
              </w:numPr>
              <w:ind w:firstLineChars="0"/>
              <w:jc w:val="left"/>
              <w:rPr>
                <w:bCs/>
                <w:sz w:val="24"/>
                <w:szCs w:val="24"/>
              </w:rPr>
            </w:pPr>
            <w:r>
              <w:rPr>
                <w:rFonts w:hint="eastAsia"/>
                <w:bCs/>
                <w:sz w:val="24"/>
                <w:szCs w:val="24"/>
              </w:rPr>
              <w:t>精力充沛度测量</w:t>
            </w:r>
          </w:p>
          <w:p>
            <w:pPr>
              <w:pStyle w:val="20"/>
              <w:widowControl/>
              <w:numPr>
                <w:ilvl w:val="0"/>
                <w:numId w:val="1"/>
              </w:numPr>
              <w:ind w:firstLineChars="0"/>
              <w:jc w:val="left"/>
              <w:rPr>
                <w:bCs/>
                <w:sz w:val="24"/>
                <w:szCs w:val="24"/>
              </w:rPr>
            </w:pPr>
            <w:r>
              <w:rPr>
                <w:rFonts w:hint="eastAsia"/>
                <w:bCs/>
                <w:sz w:val="24"/>
                <w:szCs w:val="24"/>
              </w:rPr>
              <w:t>生活质量综合评定量表</w:t>
            </w:r>
          </w:p>
          <w:p>
            <w:pPr>
              <w:pStyle w:val="20"/>
              <w:widowControl/>
              <w:numPr>
                <w:ilvl w:val="0"/>
                <w:numId w:val="1"/>
              </w:numPr>
              <w:ind w:firstLineChars="0"/>
              <w:jc w:val="left"/>
              <w:rPr>
                <w:bCs/>
                <w:sz w:val="24"/>
                <w:szCs w:val="24"/>
              </w:rPr>
            </w:pPr>
            <w:r>
              <w:rPr>
                <w:rFonts w:hint="eastAsia"/>
                <w:bCs/>
                <w:sz w:val="24"/>
                <w:szCs w:val="24"/>
              </w:rPr>
              <w:t>GWB总体幸福感量表</w:t>
            </w:r>
          </w:p>
          <w:p>
            <w:pPr>
              <w:pStyle w:val="20"/>
              <w:widowControl/>
              <w:numPr>
                <w:ilvl w:val="0"/>
                <w:numId w:val="1"/>
              </w:numPr>
              <w:ind w:firstLineChars="0"/>
              <w:jc w:val="left"/>
              <w:rPr>
                <w:bCs/>
                <w:sz w:val="24"/>
                <w:szCs w:val="24"/>
              </w:rPr>
            </w:pPr>
            <w:r>
              <w:rPr>
                <w:rFonts w:hint="eastAsia"/>
                <w:bCs/>
                <w:sz w:val="24"/>
                <w:szCs w:val="24"/>
              </w:rPr>
              <w:t>生活健康指数测量</w:t>
            </w:r>
          </w:p>
          <w:p>
            <w:pPr>
              <w:pStyle w:val="20"/>
              <w:widowControl/>
              <w:numPr>
                <w:ilvl w:val="0"/>
                <w:numId w:val="1"/>
              </w:numPr>
              <w:ind w:firstLineChars="0"/>
              <w:jc w:val="left"/>
              <w:rPr>
                <w:bCs/>
                <w:sz w:val="24"/>
                <w:szCs w:val="24"/>
              </w:rPr>
            </w:pPr>
            <w:r>
              <w:rPr>
                <w:rFonts w:hint="eastAsia"/>
                <w:bCs/>
                <w:sz w:val="24"/>
                <w:szCs w:val="24"/>
              </w:rPr>
              <w:t>LSR生活满意度指数测量</w:t>
            </w:r>
          </w:p>
          <w:p>
            <w:pPr>
              <w:pStyle w:val="20"/>
              <w:widowControl/>
              <w:numPr>
                <w:ilvl w:val="0"/>
                <w:numId w:val="1"/>
              </w:numPr>
              <w:ind w:firstLineChars="0"/>
              <w:jc w:val="left"/>
              <w:rPr>
                <w:bCs/>
                <w:sz w:val="24"/>
                <w:szCs w:val="24"/>
              </w:rPr>
            </w:pPr>
            <w:r>
              <w:rPr>
                <w:rFonts w:hint="eastAsia"/>
                <w:bCs/>
                <w:sz w:val="24"/>
                <w:szCs w:val="24"/>
              </w:rPr>
              <w:t>家庭温和指数测量</w:t>
            </w:r>
          </w:p>
          <w:p>
            <w:pPr>
              <w:pStyle w:val="20"/>
              <w:widowControl/>
              <w:numPr>
                <w:ilvl w:val="0"/>
                <w:numId w:val="1"/>
              </w:numPr>
              <w:ind w:firstLineChars="0"/>
              <w:jc w:val="left"/>
              <w:rPr>
                <w:bCs/>
                <w:sz w:val="24"/>
                <w:szCs w:val="24"/>
              </w:rPr>
            </w:pPr>
            <w:r>
              <w:rPr>
                <w:rFonts w:hint="eastAsia"/>
                <w:bCs/>
                <w:sz w:val="24"/>
                <w:szCs w:val="24"/>
              </w:rPr>
              <w:t>焦虑抑郁指数测量</w:t>
            </w:r>
          </w:p>
          <w:p>
            <w:pPr>
              <w:pStyle w:val="20"/>
              <w:widowControl/>
              <w:numPr>
                <w:ilvl w:val="0"/>
                <w:numId w:val="1"/>
              </w:numPr>
              <w:ind w:firstLineChars="0"/>
              <w:jc w:val="left"/>
              <w:rPr>
                <w:bCs/>
                <w:sz w:val="24"/>
                <w:szCs w:val="24"/>
              </w:rPr>
            </w:pPr>
            <w:r>
              <w:rPr>
                <w:rFonts w:hint="eastAsia"/>
                <w:bCs/>
                <w:sz w:val="24"/>
                <w:szCs w:val="24"/>
              </w:rPr>
              <w:t>亚健康状况自我检测</w:t>
            </w:r>
          </w:p>
          <w:p>
            <w:pPr>
              <w:pStyle w:val="20"/>
              <w:widowControl/>
              <w:numPr>
                <w:ilvl w:val="0"/>
                <w:numId w:val="1"/>
              </w:numPr>
              <w:ind w:firstLineChars="0"/>
              <w:jc w:val="left"/>
              <w:rPr>
                <w:bCs/>
                <w:sz w:val="24"/>
                <w:szCs w:val="24"/>
              </w:rPr>
            </w:pPr>
            <w:r>
              <w:rPr>
                <w:rFonts w:hint="eastAsia"/>
                <w:bCs/>
                <w:sz w:val="24"/>
                <w:szCs w:val="24"/>
              </w:rPr>
              <w:t>SF-36生活质量量表</w:t>
            </w:r>
          </w:p>
          <w:p>
            <w:pPr>
              <w:pStyle w:val="20"/>
              <w:widowControl/>
              <w:numPr>
                <w:ilvl w:val="0"/>
                <w:numId w:val="1"/>
              </w:numPr>
              <w:ind w:firstLineChars="0"/>
              <w:jc w:val="left"/>
              <w:rPr>
                <w:bCs/>
                <w:sz w:val="24"/>
                <w:szCs w:val="24"/>
              </w:rPr>
            </w:pPr>
            <w:r>
              <w:rPr>
                <w:rFonts w:hint="eastAsia"/>
                <w:bCs/>
                <w:sz w:val="24"/>
                <w:szCs w:val="24"/>
              </w:rPr>
              <w:t>心理健康症状自评量表（SCL-90）</w:t>
            </w:r>
          </w:p>
          <w:p>
            <w:pPr>
              <w:pStyle w:val="20"/>
              <w:widowControl/>
              <w:numPr>
                <w:ilvl w:val="0"/>
                <w:numId w:val="1"/>
              </w:numPr>
              <w:ind w:firstLineChars="0"/>
              <w:jc w:val="left"/>
              <w:rPr>
                <w:bCs/>
                <w:sz w:val="24"/>
                <w:szCs w:val="24"/>
              </w:rPr>
            </w:pPr>
            <w:r>
              <w:rPr>
                <w:rFonts w:hint="eastAsia"/>
                <w:bCs/>
                <w:sz w:val="24"/>
                <w:szCs w:val="24"/>
              </w:rPr>
              <w:t>生命质量量表（TDL）</w:t>
            </w:r>
          </w:p>
          <w:p>
            <w:pPr>
              <w:pStyle w:val="20"/>
              <w:widowControl/>
              <w:numPr>
                <w:ilvl w:val="0"/>
                <w:numId w:val="1"/>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九、</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手机版测评系统是专为学生利用手机和IPAD进行测评的机制产品，学生利用手机或者IPAD访问主页点击手机登录后，自动登录手机版测评系统后，在测评云平台WEB-APP手机端测评系统中可参与列示的测评项目。</w:t>
            </w:r>
          </w:p>
          <w:p>
            <w:pPr>
              <w:ind w:firstLine="444" w:firstLineChars="200"/>
              <w:rPr>
                <w:rFonts w:hint="eastAsia"/>
                <w:bCs/>
                <w:sz w:val="24"/>
              </w:rPr>
            </w:pPr>
            <w:r>
              <w:rPr>
                <w:rFonts w:hint="eastAsia"/>
                <w:bCs/>
                <w:sz w:val="24"/>
              </w:rPr>
              <w:t>1、中学生职业素养发展WEB-APP测评系统</w:t>
            </w:r>
          </w:p>
          <w:p>
            <w:pPr>
              <w:ind w:firstLine="444" w:firstLineChars="200"/>
              <w:rPr>
                <w:rFonts w:hint="eastAsia"/>
                <w:bCs/>
                <w:sz w:val="24"/>
              </w:rPr>
            </w:pPr>
            <w:r>
              <w:rPr>
                <w:rFonts w:hint="eastAsia"/>
                <w:bCs/>
                <w:sz w:val="24"/>
              </w:rPr>
              <w:t>2、中学生职业生涯发展规划WEB-APP测评系统</w:t>
            </w:r>
          </w:p>
          <w:p>
            <w:pPr>
              <w:ind w:firstLine="444" w:firstLineChars="200"/>
              <w:rPr>
                <w:rFonts w:hint="eastAsia"/>
                <w:bCs/>
                <w:sz w:val="24"/>
              </w:rPr>
            </w:pPr>
            <w:r>
              <w:rPr>
                <w:rFonts w:hint="eastAsia"/>
                <w:bCs/>
                <w:sz w:val="24"/>
                <w:lang w:val="en-US" w:eastAsia="zh-CN"/>
              </w:rPr>
              <w:t>3</w:t>
            </w:r>
            <w:r>
              <w:rPr>
                <w:rFonts w:hint="eastAsia"/>
                <w:bCs/>
                <w:sz w:val="24"/>
              </w:rPr>
              <w:t>、中学生心理素质WEB-APP测评系统</w:t>
            </w:r>
          </w:p>
          <w:p>
            <w:pPr>
              <w:ind w:firstLine="444" w:firstLineChars="200"/>
              <w:rPr>
                <w:rFonts w:hint="eastAsia"/>
                <w:bCs/>
                <w:sz w:val="24"/>
              </w:rPr>
            </w:pPr>
            <w:r>
              <w:rPr>
                <w:rFonts w:hint="eastAsia"/>
                <w:bCs/>
                <w:sz w:val="24"/>
                <w:lang w:val="en-US" w:eastAsia="zh-CN"/>
              </w:rPr>
              <w:t>4</w:t>
            </w:r>
            <w:r>
              <w:rPr>
                <w:rFonts w:hint="eastAsia"/>
                <w:bCs/>
                <w:sz w:val="24"/>
              </w:rPr>
              <w:t>、中学生心理特征与情绪评定WEB-APP系统</w:t>
            </w:r>
          </w:p>
          <w:p>
            <w:pPr>
              <w:ind w:firstLine="444" w:firstLineChars="200"/>
              <w:rPr>
                <w:rFonts w:hint="eastAsia"/>
                <w:bCs/>
                <w:sz w:val="24"/>
              </w:rPr>
            </w:pPr>
            <w:r>
              <w:rPr>
                <w:rFonts w:hint="eastAsia"/>
                <w:bCs/>
                <w:sz w:val="24"/>
                <w:lang w:val="en-US" w:eastAsia="zh-CN"/>
              </w:rPr>
              <w:t>5</w:t>
            </w:r>
            <w:r>
              <w:rPr>
                <w:rFonts w:hint="eastAsia"/>
                <w:bCs/>
                <w:sz w:val="24"/>
              </w:rPr>
              <w:t>、中学生性格与行为能力WEB-APP测评系统</w:t>
            </w:r>
          </w:p>
          <w:p>
            <w:pPr>
              <w:ind w:firstLine="444" w:firstLineChars="200"/>
              <w:rPr>
                <w:rFonts w:hint="eastAsia"/>
                <w:bCs/>
                <w:sz w:val="24"/>
              </w:rPr>
            </w:pPr>
            <w:r>
              <w:rPr>
                <w:rFonts w:hint="eastAsia"/>
                <w:bCs/>
                <w:sz w:val="24"/>
                <w:lang w:val="en-US" w:eastAsia="zh-CN"/>
              </w:rPr>
              <w:t>6</w:t>
            </w:r>
            <w:r>
              <w:rPr>
                <w:rFonts w:hint="eastAsia"/>
                <w:bCs/>
                <w:sz w:val="24"/>
              </w:rPr>
              <w:t>、中学生身心健康生活质量评定WEB-APP系统</w:t>
            </w:r>
          </w:p>
          <w:p>
            <w:pPr>
              <w:ind w:firstLine="444" w:firstLineChars="200"/>
              <w:rPr>
                <w:rFonts w:hint="eastAsia"/>
                <w:bCs/>
                <w:sz w:val="24"/>
              </w:rPr>
            </w:pPr>
            <w:r>
              <w:rPr>
                <w:rFonts w:hint="eastAsia"/>
                <w:bCs/>
                <w:sz w:val="24"/>
                <w:lang w:val="en-US" w:eastAsia="zh-CN"/>
              </w:rPr>
              <w:t>7</w:t>
            </w:r>
            <w:r>
              <w:rPr>
                <w:rFonts w:hint="eastAsia"/>
                <w:bCs/>
                <w:sz w:val="24"/>
              </w:rPr>
              <w:t>、中学生心理亚健康WEB-APP测评系统</w:t>
            </w:r>
          </w:p>
          <w:p>
            <w:pPr>
              <w:ind w:firstLine="444" w:firstLineChars="200"/>
              <w:rPr>
                <w:rFonts w:hint="eastAsia"/>
                <w:bCs/>
                <w:sz w:val="24"/>
              </w:rPr>
            </w:pPr>
            <w:r>
              <w:rPr>
                <w:rFonts w:hint="eastAsia"/>
                <w:bCs/>
                <w:sz w:val="24"/>
                <w:lang w:val="en-US" w:eastAsia="zh-CN"/>
              </w:rPr>
              <w:t>8</w:t>
            </w:r>
            <w:r>
              <w:rPr>
                <w:rFonts w:hint="eastAsia"/>
                <w:bCs/>
                <w:sz w:val="24"/>
              </w:rPr>
              <w:t>、家庭环境与亲子关系WEB-APP测评系统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十一、</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rFonts w:hint="eastAsia"/>
                <w:bCs/>
                <w:sz w:val="24"/>
              </w:rPr>
            </w:pPr>
            <w:r>
              <w:rPr>
                <w:rFonts w:hint="eastAsia"/>
                <w:bCs/>
                <w:sz w:val="24"/>
              </w:rPr>
              <w:t>5、测评档案管理</w:t>
            </w: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十二、</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hint="eastAsia"/>
                <w:bCs/>
                <w:sz w:val="24"/>
              </w:rPr>
            </w:pPr>
            <w:r>
              <w:rPr>
                <w:rFonts w:hint="eastAsia"/>
                <w:bCs/>
                <w:sz w:val="24"/>
              </w:rPr>
              <w:t>3、数据综合管理</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16</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B5359"/>
    <w:rsid w:val="000C5F13"/>
    <w:rsid w:val="0010165D"/>
    <w:rsid w:val="00152E1F"/>
    <w:rsid w:val="001675C0"/>
    <w:rsid w:val="00167F7B"/>
    <w:rsid w:val="00174121"/>
    <w:rsid w:val="0018637D"/>
    <w:rsid w:val="001B22DF"/>
    <w:rsid w:val="001B3B86"/>
    <w:rsid w:val="001B4676"/>
    <w:rsid w:val="001C0A2C"/>
    <w:rsid w:val="001E529F"/>
    <w:rsid w:val="001F5BA1"/>
    <w:rsid w:val="002050DA"/>
    <w:rsid w:val="0026083C"/>
    <w:rsid w:val="0027556F"/>
    <w:rsid w:val="00290618"/>
    <w:rsid w:val="0029346F"/>
    <w:rsid w:val="00302DC4"/>
    <w:rsid w:val="00306D3E"/>
    <w:rsid w:val="00394C39"/>
    <w:rsid w:val="00396FCA"/>
    <w:rsid w:val="003D1C43"/>
    <w:rsid w:val="003D5387"/>
    <w:rsid w:val="003E371B"/>
    <w:rsid w:val="003E5A89"/>
    <w:rsid w:val="004336B0"/>
    <w:rsid w:val="00486454"/>
    <w:rsid w:val="00497249"/>
    <w:rsid w:val="004A4ACF"/>
    <w:rsid w:val="005770B2"/>
    <w:rsid w:val="005776F1"/>
    <w:rsid w:val="00580A94"/>
    <w:rsid w:val="00583F7A"/>
    <w:rsid w:val="005A0AD9"/>
    <w:rsid w:val="005A78ED"/>
    <w:rsid w:val="005B6628"/>
    <w:rsid w:val="005D6CDD"/>
    <w:rsid w:val="005E64F8"/>
    <w:rsid w:val="0061578F"/>
    <w:rsid w:val="00624F6C"/>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576BC"/>
    <w:rsid w:val="008620AE"/>
    <w:rsid w:val="00877BB7"/>
    <w:rsid w:val="008A4F19"/>
    <w:rsid w:val="008C3B9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D6831"/>
    <w:rsid w:val="00BE02FE"/>
    <w:rsid w:val="00BE4DD6"/>
    <w:rsid w:val="00BE7304"/>
    <w:rsid w:val="00C41F5E"/>
    <w:rsid w:val="00C433C1"/>
    <w:rsid w:val="00C57B4F"/>
    <w:rsid w:val="00C64510"/>
    <w:rsid w:val="00C66F0C"/>
    <w:rsid w:val="00C92C21"/>
    <w:rsid w:val="00C9452C"/>
    <w:rsid w:val="00CC45BB"/>
    <w:rsid w:val="00D15DE6"/>
    <w:rsid w:val="00D55308"/>
    <w:rsid w:val="00D633B0"/>
    <w:rsid w:val="00D833A4"/>
    <w:rsid w:val="00DB54DC"/>
    <w:rsid w:val="00DB5CBF"/>
    <w:rsid w:val="00DC5D57"/>
    <w:rsid w:val="00E264FC"/>
    <w:rsid w:val="00E5640E"/>
    <w:rsid w:val="00E56F12"/>
    <w:rsid w:val="00E66CEA"/>
    <w:rsid w:val="00E70F4D"/>
    <w:rsid w:val="00E80CF2"/>
    <w:rsid w:val="00F11DA7"/>
    <w:rsid w:val="00F31684"/>
    <w:rsid w:val="00F41A6C"/>
    <w:rsid w:val="00F65746"/>
    <w:rsid w:val="00F93AB3"/>
    <w:rsid w:val="00F94E7C"/>
    <w:rsid w:val="00F969E3"/>
    <w:rsid w:val="00FA6B7A"/>
    <w:rsid w:val="00FB2D23"/>
    <w:rsid w:val="00FB6EDE"/>
    <w:rsid w:val="00FE164C"/>
    <w:rsid w:val="00FF1F0E"/>
    <w:rsid w:val="00FF4B7B"/>
    <w:rsid w:val="0F95166A"/>
    <w:rsid w:val="16E50625"/>
    <w:rsid w:val="28354D6C"/>
    <w:rsid w:val="30A14C4A"/>
    <w:rsid w:val="42001F5D"/>
    <w:rsid w:val="585B10AA"/>
    <w:rsid w:val="73920696"/>
    <w:rsid w:val="75A37D01"/>
    <w:rsid w:val="7F103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16</Pages>
  <Words>1260</Words>
  <Characters>7184</Characters>
  <Lines>59</Lines>
  <Paragraphs>16</Paragraphs>
  <TotalTime>0</TotalTime>
  <ScaleCrop>false</ScaleCrop>
  <LinksUpToDate>false</LinksUpToDate>
  <CharactersWithSpaces>8428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2022-10-09T07:33:30Z</dcterms:modified>
  <dc:title>合同编号：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